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59"/>
        <w:gridCol w:w="6"/>
        <w:gridCol w:w="6"/>
      </w:tblGrid>
      <w:tr w:rsidR="0071196D" w:rsidRPr="0071196D" w:rsidTr="0071196D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71196D" w:rsidRPr="0071196D" w:rsidRDefault="0071196D" w:rsidP="0071196D">
            <w:pPr>
              <w:spacing w:before="100" w:beforeAutospacing="1" w:after="100" w:afterAutospacing="1"/>
              <w:jc w:val="left"/>
              <w:outlineLvl w:val="2"/>
              <w:rPr>
                <w:rFonts w:ascii="Angsana New" w:eastAsia="Times New Roman" w:hAnsi="Angsana New" w:cs="Angsana New"/>
                <w:b/>
                <w:bCs/>
                <w:sz w:val="37"/>
                <w:szCs w:val="37"/>
              </w:rPr>
            </w:pPr>
            <w:r w:rsidRPr="0071196D">
              <w:rPr>
                <w:rFonts w:ascii="Angsana New" w:eastAsia="Times New Roman" w:hAnsi="Angsana New" w:cs="Angsana New"/>
                <w:b/>
                <w:bCs/>
                <w:sz w:val="37"/>
                <w:szCs w:val="37"/>
                <w:cs/>
              </w:rPr>
              <w:t>รัฐบาลขอความร่วมมือประชาชนใช้บริการรถสาธารณะไปยังพระบรมมหาราชวัง (</w:t>
            </w:r>
            <w:r w:rsidRPr="0071196D">
              <w:rPr>
                <w:rFonts w:ascii="Angsana New" w:eastAsia="Times New Roman" w:hAnsi="Angsana New" w:cs="Angsana New"/>
                <w:b/>
                <w:bCs/>
                <w:sz w:val="37"/>
                <w:szCs w:val="37"/>
              </w:rPr>
              <w:t>18/10/59)</w:t>
            </w:r>
          </w:p>
        </w:tc>
      </w:tr>
      <w:tr w:rsidR="0071196D" w:rsidRPr="0071196D" w:rsidTr="0071196D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71196D" w:rsidRPr="0071196D" w:rsidRDefault="0071196D" w:rsidP="0071196D">
            <w:pPr>
              <w:jc w:val="center"/>
              <w:rPr>
                <w:rFonts w:ascii="Angsana New" w:eastAsia="Times New Roman" w:hAnsi="Angsana New" w:cs="Angsana New"/>
                <w:sz w:val="37"/>
                <w:szCs w:val="3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87"/>
            </w:tblGrid>
            <w:tr w:rsidR="0071196D" w:rsidRPr="007119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196D" w:rsidRPr="0071196D" w:rsidRDefault="0071196D" w:rsidP="0071196D">
                  <w:pPr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37"/>
                      <w:szCs w:val="37"/>
                    </w:rPr>
                  </w:pPr>
                  <w:r w:rsidRPr="0071196D">
                    <w:rPr>
                      <w:rFonts w:ascii="Angsana New" w:eastAsia="Times New Roman" w:hAnsi="Angsana New" w:cs="Angsana New"/>
                      <w:b/>
                      <w:bCs/>
                      <w:sz w:val="37"/>
                      <w:szCs w:val="37"/>
                      <w:cs/>
                    </w:rPr>
                    <w:t>รัฐบาลขอความร่วมมือประชาชนใช้บริการรถสาธารณะไปยังพระบรมมหาราชวัง (</w:t>
                  </w:r>
                  <w:r w:rsidRPr="0071196D">
                    <w:rPr>
                      <w:rFonts w:ascii="Angsana New" w:eastAsia="Times New Roman" w:hAnsi="Angsana New" w:cs="Angsana New"/>
                      <w:b/>
                      <w:bCs/>
                      <w:sz w:val="37"/>
                      <w:szCs w:val="37"/>
                    </w:rPr>
                    <w:t>18/10/59)</w:t>
                  </w:r>
                </w:p>
              </w:tc>
            </w:tr>
          </w:tbl>
          <w:p w:rsidR="0071196D" w:rsidRPr="0071196D" w:rsidRDefault="0071196D" w:rsidP="0071196D">
            <w:pPr>
              <w:jc w:val="center"/>
              <w:rPr>
                <w:rFonts w:ascii="Angsana New" w:eastAsia="Times New Roman" w:hAnsi="Angsana New" w:cs="Angsana New"/>
                <w:sz w:val="37"/>
                <w:szCs w:val="37"/>
              </w:rPr>
            </w:pPr>
          </w:p>
        </w:tc>
      </w:tr>
      <w:tr w:rsidR="0071196D" w:rsidRPr="0071196D" w:rsidTr="0071196D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71196D" w:rsidRPr="0071196D" w:rsidRDefault="0071196D" w:rsidP="0071196D">
            <w:pPr>
              <w:spacing w:before="100" w:beforeAutospacing="1" w:after="100" w:afterAutospacing="1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71196D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>    </w:t>
            </w:r>
          </w:p>
          <w:p w:rsidR="0071196D" w:rsidRPr="0071196D" w:rsidRDefault="0071196D" w:rsidP="0071196D">
            <w:pPr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รัฐบาลขอความร่วมมือประชาชนใช้บริการรถสาธารณะไปยังพระบรมมหาราชวัง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วอนผู้ใช้รถอย่าจอดแช่ ลดปัญหาการจราจรติดขัด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เตือนอย่าหลงเชื่อข้อความที่ส่งต่อกันกรณีเป็นเจ้าภาพบำเพ็ญพระราชกุศลคืนละ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20,000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บาท</w:t>
            </w:r>
          </w:p>
          <w:p w:rsidR="0071196D" w:rsidRPr="0071196D" w:rsidRDefault="0071196D" w:rsidP="0071196D">
            <w:pPr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</w:p>
          <w:p w:rsidR="0071196D" w:rsidRPr="0071196D" w:rsidRDefault="0071196D" w:rsidP="0071196D">
            <w:pPr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พลโท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สรรเสริญ แก้วกำเนิด โฆษกประจำสำนักนายกรัฐมนตรี เปิดเผยว่า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เนื่องจากขณะนี้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มีพี่น้องประชาชนที่มีความตั้งใจจะเดินทางไปถวายสักการะเบื้องหน้าพระบรมฉายาลักษณ์และลงนามสมุดหลวง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เพื่อถวายความอาลัยพระบาทสมเด็จพระ</w:t>
            </w:r>
            <w:proofErr w:type="spellStart"/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ปรมินท</w:t>
            </w:r>
            <w:proofErr w:type="spellEnd"/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รมหาภูมิพลอดุลยเดช ณ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proofErr w:type="spellStart"/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ศาลาส</w:t>
            </w:r>
            <w:proofErr w:type="spellEnd"/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หทัยสมาคม ในพระบรมมหาราชวัง เป็นจำนวนมาก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ทำให้การจราจรบริเวณโดยรอบพระบรมมหาราชวังติดขัด</w:t>
            </w:r>
          </w:p>
          <w:p w:rsidR="0071196D" w:rsidRPr="0071196D" w:rsidRDefault="0071196D" w:rsidP="0071196D">
            <w:pPr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</w:p>
          <w:p w:rsidR="0071196D" w:rsidRPr="0071196D" w:rsidRDefault="0071196D" w:rsidP="0071196D">
            <w:pPr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>"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รัฐบาลจึงขอความร่วมมือพี่น้องประชาชนให้ใช้บริการรถโดยสารสาธารณะ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 xml:space="preserve">เช่น รถโดยสารของ </w:t>
            </w:r>
            <w:proofErr w:type="spellStart"/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ขส</w:t>
            </w:r>
            <w:proofErr w:type="spellEnd"/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มก. กทม. หรือที่กองทัพจัดไว้ให้ตามจุดต่าง ๆ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โดยพยายามไม่นำรถส่วนตัวเข้าไปในบริเวณดังกล่าว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 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รวมทั้งขอความร่วมมือผู้มีจิตอาสาที่ขนน้ำและอาหารไปให้บริการประชาชนที่ท้องสนามหลวง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ไม่จอดรถแช่ โดยใช้เวลานาน เพื่อบรรเทาปัญหาการจราจรแออัด"</w:t>
            </w:r>
          </w:p>
          <w:p w:rsidR="0071196D" w:rsidRPr="0071196D" w:rsidRDefault="0071196D" w:rsidP="0071196D">
            <w:pPr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</w:p>
          <w:p w:rsidR="0071196D" w:rsidRPr="0071196D" w:rsidRDefault="0071196D" w:rsidP="0071196D">
            <w:pPr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นอกจากนี้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ขอเรียนเพิ่มเติมว่า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ประกาศสำนักพระราชวังกรณีพระราชทานพระราชา</w:t>
            </w:r>
            <w:proofErr w:type="spellStart"/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นุญาต</w:t>
            </w:r>
            <w:proofErr w:type="spellEnd"/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ให้ภาคส่วนต่าง ๆ ทั้งบุคคล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คณะบุคคล ภาครัฐบาล รัฐวิสาหกิจ ภาคเอกชน และประชาชนทั่วไป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ร่วมเป็นเจ้าภาพบำเพ็ญพระราชกุศลสวดพระอภิธรรมพระบรมศพ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 xml:space="preserve">ภายหลังจากการพระราชพิธีทรงบำเพ็ญพระราชกุศลครบ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50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วันนั้น</w:t>
            </w:r>
          </w:p>
          <w:p w:rsidR="0071196D" w:rsidRPr="0071196D" w:rsidRDefault="0071196D" w:rsidP="0071196D">
            <w:pPr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</w:p>
          <w:p w:rsidR="0071196D" w:rsidRPr="0071196D" w:rsidRDefault="0071196D" w:rsidP="0071196D">
            <w:pPr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>"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ขณะนี้ยังไม่มีรายละเอียดใด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ๆ จึงขอให้ประชาชนอย่าหลงเชื่อข้อความที่มีการส่งต่อกันว่า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 xml:space="preserve">มีค่าใช้จ่ายคืนละ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20,000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บาท ทั้งนี้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</w:rPr>
              <w:t xml:space="preserve"> </w:t>
            </w:r>
            <w:r w:rsidRPr="0071196D">
              <w:rPr>
                <w:rFonts w:ascii="AngsanaUPC" w:eastAsia="Times New Roman" w:hAnsi="AngsanaUPC" w:cs="Angsana New"/>
                <w:sz w:val="36"/>
                <w:szCs w:val="36"/>
                <w:cs/>
              </w:rPr>
              <w:t>ให้รอประกาศอย่างเป็นทางการจากสำนักพระราชวังต่อไป"</w:t>
            </w:r>
          </w:p>
        </w:tc>
      </w:tr>
      <w:tr w:rsidR="0071196D" w:rsidRPr="0071196D" w:rsidTr="00711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1196D" w:rsidRPr="0071196D" w:rsidRDefault="0071196D" w:rsidP="0071196D">
            <w:pPr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23825" cy="104775"/>
                  <wp:effectExtent l="19050" t="0" r="9525" b="0"/>
                  <wp:docPr id="1" name="Picture 1" descr="http://www.dla.go.th/images_new/icon_firs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a.go.th/images_new/icon_firs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85725" cy="104775"/>
                  <wp:effectExtent l="19050" t="0" r="9525" b="0"/>
                  <wp:docPr id="2" name="Picture 2" descr="http://www.dla.go.th/images_new/icon_prev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la.go.th/images_new/icon_prev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96D">
              <w:rPr>
                <w:rFonts w:ascii="Angsana New" w:eastAsia="Times New Roman" w:hAnsi="Angsana New" w:cs="Angsana New"/>
                <w:sz w:val="28"/>
                <w:szCs w:val="28"/>
                <w:cs/>
              </w:rPr>
              <w:t xml:space="preserve">ข้อมูลที่ </w:t>
            </w:r>
            <w:r w:rsidRPr="0071196D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0 - 0 </w:t>
            </w:r>
            <w:r w:rsidRPr="0071196D">
              <w:rPr>
                <w:rFonts w:ascii="Angsana New" w:eastAsia="Times New Roman" w:hAnsi="Angsana New" w:cs="Angsana New"/>
                <w:sz w:val="28"/>
                <w:szCs w:val="28"/>
                <w:cs/>
              </w:rPr>
              <w:t>จาก</w:t>
            </w:r>
            <w:r w:rsidRPr="0071196D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0 </w:t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85725" cy="104775"/>
                  <wp:effectExtent l="19050" t="0" r="9525" b="0"/>
                  <wp:docPr id="3" name="Picture 3" descr="http://www.dla.go.th/images_new/icon_nex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la.go.th/images_new/icon_nex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23825" cy="104775"/>
                  <wp:effectExtent l="19050" t="0" r="9525" b="0"/>
                  <wp:docPr id="4" name="Picture 4" descr="http://www.dla.go.th/images_new/icon_las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la.go.th/images_new/icon_las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96D" w:rsidRPr="0071196D" w:rsidTr="00711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1196D" w:rsidRPr="0071196D" w:rsidRDefault="0071196D" w:rsidP="0071196D">
            <w:pPr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71196D"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96D" w:rsidRPr="0071196D" w:rsidRDefault="0071196D" w:rsidP="007119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196D" w:rsidRPr="0071196D" w:rsidRDefault="0071196D" w:rsidP="007119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7C10" w:rsidRDefault="000D7C10">
      <w:pPr>
        <w:rPr>
          <w:rFonts w:hint="cs"/>
        </w:rPr>
      </w:pPr>
    </w:p>
    <w:sectPr w:rsidR="000D7C10" w:rsidSect="00DA09E7">
      <w:pgSz w:w="11906" w:h="16838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</w:compat>
  <w:rsids>
    <w:rsidRoot w:val="0071196D"/>
    <w:rsid w:val="00024DC1"/>
    <w:rsid w:val="000D7C10"/>
    <w:rsid w:val="00125D7E"/>
    <w:rsid w:val="00160576"/>
    <w:rsid w:val="00267556"/>
    <w:rsid w:val="002E5B4D"/>
    <w:rsid w:val="00310D49"/>
    <w:rsid w:val="003E46B6"/>
    <w:rsid w:val="003F6126"/>
    <w:rsid w:val="004E7754"/>
    <w:rsid w:val="0050556A"/>
    <w:rsid w:val="005247AC"/>
    <w:rsid w:val="00587761"/>
    <w:rsid w:val="00634459"/>
    <w:rsid w:val="0071196D"/>
    <w:rsid w:val="008A5716"/>
    <w:rsid w:val="009021CB"/>
    <w:rsid w:val="00974C61"/>
    <w:rsid w:val="00AE35F9"/>
    <w:rsid w:val="00AF1B66"/>
    <w:rsid w:val="00B43ECF"/>
    <w:rsid w:val="00B63614"/>
    <w:rsid w:val="00B74215"/>
    <w:rsid w:val="00C44410"/>
    <w:rsid w:val="00C54122"/>
    <w:rsid w:val="00C856A3"/>
    <w:rsid w:val="00D46AE4"/>
    <w:rsid w:val="00DA09E7"/>
    <w:rsid w:val="00E05DB8"/>
    <w:rsid w:val="00E05F4F"/>
    <w:rsid w:val="00E450C8"/>
    <w:rsid w:val="00EB3A2B"/>
    <w:rsid w:val="00EC78A3"/>
    <w:rsid w:val="00F5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0"/>
  </w:style>
  <w:style w:type="paragraph" w:styleId="3">
    <w:name w:val="heading 3"/>
    <w:basedOn w:val="a"/>
    <w:link w:val="30"/>
    <w:uiPriority w:val="9"/>
    <w:qFormat/>
    <w:rsid w:val="0071196D"/>
    <w:pPr>
      <w:spacing w:before="100" w:beforeAutospacing="1" w:after="100" w:afterAutospacing="1"/>
      <w:jc w:val="left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1196D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196D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normal-black">
    <w:name w:val="normal-black"/>
    <w:basedOn w:val="a0"/>
    <w:rsid w:val="0071196D"/>
  </w:style>
  <w:style w:type="paragraph" w:styleId="a4">
    <w:name w:val="Balloon Text"/>
    <w:basedOn w:val="a"/>
    <w:link w:val="a5"/>
    <w:uiPriority w:val="99"/>
    <w:semiHidden/>
    <w:unhideWhenUsed/>
    <w:rsid w:val="0071196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19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dla.go.th/servlet/TemplateOrganizeServl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2016-10-18T07:13:00Z</dcterms:created>
  <dcterms:modified xsi:type="dcterms:W3CDTF">2016-10-18T07:13:00Z</dcterms:modified>
</cp:coreProperties>
</file>